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04" w:rsidRDefault="00E9521D">
      <w:pPr>
        <w:pStyle w:val="Title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In My Opinion</w:t>
      </w:r>
    </w:p>
    <w:p w:rsidR="00057E04" w:rsidRDefault="00E9521D">
      <w:pPr>
        <w:pStyle w:val="normal0"/>
        <w:jc w:val="center"/>
      </w:pPr>
      <w:r>
        <w:t xml:space="preserve">                                                                                            </w:t>
      </w:r>
      <w:r>
        <w:rPr>
          <w:sz w:val="24"/>
          <w:szCs w:val="24"/>
        </w:rPr>
        <w:t>DLC, GTBIT</w:t>
      </w:r>
    </w:p>
    <w:p w:rsidR="00057E04" w:rsidRDefault="00E9521D">
      <w:pPr>
        <w:pStyle w:val="normal0"/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</w:pP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D’Lang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Chaps, the literary and managerial society of GTBIT organised a knowledge boosting </w:t>
      </w:r>
      <w:proofErr w:type="gram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and  thought</w:t>
      </w:r>
      <w:proofErr w:type="gram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-provoking event ‘In My Opinion’. This event was held on 28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  <w:vertAlign w:val="superscript"/>
        </w:rPr>
        <w:t>th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September 2022, at 11 A.M., in the Engineering Graphics Lab. This debate competition was jud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ged by Dr.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Seema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Singh, the convenor of DLC, GTBIT. Numerous members and non-members of DLC participated in the event and presented their personnel thoughts and opinion.  The event had a footfall of over 70 students.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br/>
        <w:t>The event was presented with a brief in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troduction by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Anushka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Janoti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and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Anshita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Arya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. 12-15 Students participated in the event and presented their thoughts upon the topics:          </w:t>
      </w:r>
    </w:p>
    <w:p w:rsidR="00057E04" w:rsidRDefault="00E9521D">
      <w:pPr>
        <w:pStyle w:val="normal0"/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                                                          </w:t>
      </w:r>
    </w:p>
    <w:p w:rsidR="00057E04" w:rsidRDefault="00E952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37"/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“Women Empowerment is not Reality”     </w:t>
      </w:r>
    </w:p>
    <w:p w:rsidR="00057E04" w:rsidRDefault="00E952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37"/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           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                                                                            “Does Feminism Empower both Men and Women” </w:t>
      </w:r>
    </w:p>
    <w:p w:rsidR="00057E04" w:rsidRDefault="00057E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37"/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</w:pPr>
    </w:p>
    <w:p w:rsidR="00057E04" w:rsidRDefault="00E952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37"/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                                                                                                  The participants were given 2 minut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es for speaking and 1 minute was given for interjection, where audience were given a chance to counter the points presented by participants.                                                 Participants began discussing </w:t>
      </w:r>
      <w:proofErr w:type="gram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the believes</w:t>
      </w:r>
      <w:proofErr w:type="gram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, goals and motives of Wo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men Empowerment and Feminism. Next up, audience were given a chance to counter and question the facts set forth by the participants.                                                                                   A healthy discussion continued between th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e participants. Audience challenged the participants with good questions and received appropriate responses. The competition concluded with the announcements made by the judge 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Dr.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Seema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Singh who also shared her views on the two topics and gave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cobstructiv</w:t>
      </w: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e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feedback to all the participants. She applauded the winners for their creditable performance and also commended the entire DLC team for leaving no stone unturned to make the event a grand success.</w:t>
      </w:r>
    </w:p>
    <w:p w:rsidR="00057E04" w:rsidRDefault="00057E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37"/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</w:pPr>
    </w:p>
    <w:p w:rsidR="00057E04" w:rsidRDefault="00E952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37"/>
        <w:rPr>
          <w:rFonts w:ascii="Quattrocento Sans" w:eastAsia="Quattrocento Sans" w:hAnsi="Quattrocento Sans" w:cs="Quattrocento Sans"/>
          <w:b/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b/>
          <w:color w:val="262626"/>
          <w:sz w:val="32"/>
          <w:szCs w:val="32"/>
          <w:shd w:val="clear" w:color="auto" w:fill="FAFAFA"/>
        </w:rPr>
        <w:t xml:space="preserve">Winners: </w:t>
      </w:r>
    </w:p>
    <w:p w:rsidR="00057E04" w:rsidRDefault="00E9521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First Position –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Grishika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Chugh</w:t>
      </w:r>
      <w:proofErr w:type="spellEnd"/>
    </w:p>
    <w:p w:rsidR="00057E04" w:rsidRDefault="00E9521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Second Position –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Kunwar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Naunihal</w:t>
      </w:r>
      <w:proofErr w:type="spellEnd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Singh</w:t>
      </w:r>
    </w:p>
    <w:p w:rsidR="00057E04" w:rsidRDefault="00E9521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62626"/>
          <w:sz w:val="32"/>
          <w:szCs w:val="32"/>
          <w:shd w:val="clear" w:color="auto" w:fill="FAFAFA"/>
        </w:rPr>
      </w:pPr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Third Position – Nikita </w:t>
      </w:r>
      <w:proofErr w:type="spellStart"/>
      <w:r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Keshwani</w:t>
      </w:r>
      <w:proofErr w:type="spellEnd"/>
    </w:p>
    <w:p w:rsidR="00057E04" w:rsidRDefault="00E9521D" w:rsidP="00E9521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E9521D"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Best Interjector – </w:t>
      </w:r>
      <w:proofErr w:type="spellStart"/>
      <w:r w:rsidRPr="00E9521D"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>Rohan</w:t>
      </w:r>
      <w:proofErr w:type="spellEnd"/>
      <w:r w:rsidRPr="00E9521D">
        <w:rPr>
          <w:rFonts w:ascii="Quattrocento Sans" w:eastAsia="Quattrocento Sans" w:hAnsi="Quattrocento Sans" w:cs="Quattrocento Sans"/>
          <w:color w:val="262626"/>
          <w:sz w:val="32"/>
          <w:szCs w:val="32"/>
          <w:shd w:val="clear" w:color="auto" w:fill="FAFAFA"/>
        </w:rPr>
        <w:t xml:space="preserve"> Singh</w:t>
      </w:r>
    </w:p>
    <w:sectPr w:rsidR="00057E04" w:rsidSect="00E9521D">
      <w:pgSz w:w="11906" w:h="16838"/>
      <w:pgMar w:top="720" w:right="720" w:bottom="27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6BEA"/>
    <w:multiLevelType w:val="multilevel"/>
    <w:tmpl w:val="196CC7A0"/>
    <w:lvl w:ilvl="0">
      <w:start w:val="1"/>
      <w:numFmt w:val="bullet"/>
      <w:lvlText w:val="●"/>
      <w:lvlJc w:val="left"/>
      <w:pPr>
        <w:ind w:left="19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E04"/>
    <w:rsid w:val="00057E04"/>
    <w:rsid w:val="00E9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57E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57E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57E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57E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57E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57E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57E04"/>
  </w:style>
  <w:style w:type="paragraph" w:styleId="Title">
    <w:name w:val="Title"/>
    <w:basedOn w:val="normal0"/>
    <w:next w:val="normal0"/>
    <w:rsid w:val="00057E04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0"/>
    <w:next w:val="normal0"/>
    <w:rsid w:val="00057E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2022-10-14T06:20:00Z</dcterms:created>
  <dcterms:modified xsi:type="dcterms:W3CDTF">2022-10-14T06:20:00Z</dcterms:modified>
</cp:coreProperties>
</file>