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2D" w:rsidRDefault="00C550F0">
      <w:pPr>
        <w:spacing w:after="0" w:line="259" w:lineRule="auto"/>
        <w:ind w:left="0" w:right="4" w:firstLine="0"/>
        <w:jc w:val="right"/>
      </w:pPr>
      <w:r>
        <w:rPr>
          <w:rFonts w:ascii="Calibri" w:eastAsia="Calibri" w:hAnsi="Calibri" w:cs="Calibri"/>
          <w:sz w:val="21"/>
        </w:rPr>
        <w:t xml:space="preserve">37 </w:t>
      </w:r>
    </w:p>
    <w:tbl>
      <w:tblPr>
        <w:tblStyle w:val="TableGrid"/>
        <w:tblW w:w="830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677"/>
        <w:gridCol w:w="677"/>
        <w:gridCol w:w="187"/>
      </w:tblGrid>
      <w:tr w:rsidR="006D5E2D">
        <w:trPr>
          <w:trHeight w:val="857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6D5E2D" w:rsidRDefault="00C550F0">
            <w:pPr>
              <w:spacing w:after="1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  <w:p w:rsidR="006D5E2D" w:rsidRDefault="00C550F0">
            <w:pPr>
              <w:spacing w:after="8" w:line="259" w:lineRule="auto"/>
              <w:ind w:left="0" w:right="231" w:firstLine="0"/>
              <w:jc w:val="right"/>
            </w:pPr>
            <w:r>
              <w:rPr>
                <w:b/>
                <w:u w:val="single" w:color="000000"/>
              </w:rPr>
              <w:t>MICROPROCESSORS AND MICROCONTROLLERS</w:t>
            </w:r>
            <w:r>
              <w:rPr>
                <w:b/>
              </w:rPr>
              <w:t xml:space="preserve"> </w:t>
            </w:r>
          </w:p>
          <w:p w:rsidR="006D5E2D" w:rsidRDefault="00C550F0">
            <w:pPr>
              <w:spacing w:after="0" w:line="259" w:lineRule="auto"/>
              <w:ind w:left="182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2D" w:rsidRDefault="006D5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2D" w:rsidRDefault="006D5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2D" w:rsidRDefault="006D5E2D">
            <w:pPr>
              <w:spacing w:after="160" w:line="259" w:lineRule="auto"/>
              <w:ind w:left="0" w:firstLine="0"/>
              <w:jc w:val="left"/>
            </w:pPr>
          </w:p>
        </w:tc>
      </w:tr>
      <w:tr w:rsidR="006D5E2D">
        <w:trPr>
          <w:trHeight w:val="232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6D5E2D" w:rsidRDefault="00C550F0">
            <w:pPr>
              <w:tabs>
                <w:tab w:val="center" w:pos="2707"/>
                <w:tab w:val="center" w:pos="3384"/>
                <w:tab w:val="center" w:pos="4061"/>
                <w:tab w:val="center" w:pos="4738"/>
                <w:tab w:val="center" w:pos="5414"/>
                <w:tab w:val="center" w:pos="609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Paper Code: ETEC-305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D5E2D" w:rsidRDefault="00C550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D5E2D" w:rsidRDefault="00C550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T/P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D5E2D" w:rsidRDefault="00C550F0">
            <w:pPr>
              <w:spacing w:after="0" w:line="259" w:lineRule="auto"/>
              <w:ind w:left="0" w:firstLine="0"/>
            </w:pPr>
            <w:r>
              <w:rPr>
                <w:b/>
              </w:rPr>
              <w:t>C</w:t>
            </w:r>
            <w:r>
              <w:t xml:space="preserve"> </w:t>
            </w:r>
          </w:p>
        </w:tc>
      </w:tr>
      <w:tr w:rsidR="006D5E2D">
        <w:trPr>
          <w:trHeight w:val="193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6D5E2D" w:rsidRDefault="00C550F0">
            <w:pPr>
              <w:tabs>
                <w:tab w:val="center" w:pos="4061"/>
                <w:tab w:val="center" w:pos="4738"/>
                <w:tab w:val="center" w:pos="5414"/>
                <w:tab w:val="center" w:pos="609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Paper: Microprocessors and Microcontrollers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D5E2D" w:rsidRDefault="00C550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D5E2D" w:rsidRDefault="00C550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D5E2D" w:rsidRDefault="00C550F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  </w:t>
            </w:r>
          </w:p>
        </w:tc>
      </w:tr>
    </w:tbl>
    <w:p w:rsidR="006D5E2D" w:rsidRDefault="00C550F0">
      <w:pPr>
        <w:spacing w:after="127" w:line="259" w:lineRule="auto"/>
        <w:ind w:left="0" w:firstLine="0"/>
        <w:jc w:val="left"/>
      </w:pPr>
      <w:r>
        <w:rPr>
          <w:b/>
        </w:rPr>
        <w:t xml:space="preserve"> </w:t>
      </w:r>
    </w:p>
    <w:p w:rsidR="006D5E2D" w:rsidRDefault="00C550F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16" w:lineRule="auto"/>
        <w:ind w:right="4"/>
      </w:pPr>
      <w:r>
        <w:rPr>
          <w:b/>
          <w:sz w:val="29"/>
          <w:vertAlign w:val="superscript"/>
        </w:rPr>
        <w:t xml:space="preserve"> </w:t>
      </w:r>
      <w:r>
        <w:rPr>
          <w:b/>
        </w:rPr>
        <w:t xml:space="preserve">INSTRUCTIONS TO PAPER SETTERS:                                                  </w:t>
      </w:r>
      <w:r>
        <w:rPr>
          <w:b/>
        </w:rPr>
        <w:t xml:space="preserve">MAXIMUM MARKS: </w:t>
      </w:r>
      <w:proofErr w:type="gramStart"/>
      <w:r>
        <w:rPr>
          <w:b/>
        </w:rPr>
        <w:t xml:space="preserve">75 </w:t>
      </w:r>
      <w:r>
        <w:rPr>
          <w:b/>
          <w:sz w:val="29"/>
          <w:vertAlign w:val="superscript"/>
        </w:rPr>
        <w:t xml:space="preserve"> </w:t>
      </w:r>
      <w:r>
        <w:t>1</w:t>
      </w:r>
      <w:proofErr w:type="gramEnd"/>
      <w:r>
        <w:t xml:space="preserve">. Question No. 1 should be compulsory and cover the entire syllabus. This question should have objective </w:t>
      </w:r>
      <w:proofErr w:type="gramStart"/>
      <w:r>
        <w:t xml:space="preserve">or </w:t>
      </w:r>
      <w:r>
        <w:rPr>
          <w:b/>
          <w:sz w:val="29"/>
          <w:vertAlign w:val="superscript"/>
        </w:rPr>
        <w:t xml:space="preserve"> </w:t>
      </w:r>
      <w:r>
        <w:t>short</w:t>
      </w:r>
      <w:proofErr w:type="gramEnd"/>
      <w:r>
        <w:t xml:space="preserve"> answer type questions. It should be of 25 marks. </w:t>
      </w:r>
    </w:p>
    <w:p w:rsidR="006D5E2D" w:rsidRDefault="00C550F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16" w:lineRule="auto"/>
        <w:ind w:right="4"/>
      </w:pPr>
      <w:r>
        <w:rPr>
          <w:b/>
          <w:sz w:val="29"/>
          <w:vertAlign w:val="superscript"/>
        </w:rPr>
        <w:t xml:space="preserve"> </w:t>
      </w:r>
      <w:r>
        <w:t xml:space="preserve">2. Apart from Question No. 1, rest of the paper shall consist of four </w:t>
      </w:r>
      <w:r>
        <w:t xml:space="preserve">units as per the syllabus. Every unit </w:t>
      </w:r>
      <w:proofErr w:type="gramStart"/>
      <w:r>
        <w:t xml:space="preserve">should </w:t>
      </w:r>
      <w:r>
        <w:rPr>
          <w:sz w:val="29"/>
          <w:vertAlign w:val="superscript"/>
        </w:rPr>
        <w:t xml:space="preserve"> </w:t>
      </w:r>
      <w:r>
        <w:t>have</w:t>
      </w:r>
      <w:proofErr w:type="gramEnd"/>
      <w:r>
        <w:t xml:space="preserve"> two questions. However, student may be asked to attempt only 1 question from each unit. Each question </w:t>
      </w:r>
    </w:p>
    <w:p w:rsidR="006D5E2D" w:rsidRDefault="00C550F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4" w:firstLine="0"/>
        <w:jc w:val="left"/>
      </w:pPr>
      <w:r>
        <w:t xml:space="preserve"> </w:t>
      </w:r>
    </w:p>
    <w:p w:rsidR="006D5E2D" w:rsidRDefault="00C550F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4" w:line="216" w:lineRule="auto"/>
        <w:ind w:right="4"/>
      </w:pPr>
      <w:proofErr w:type="gramStart"/>
      <w:r>
        <w:t>should</w:t>
      </w:r>
      <w:proofErr w:type="gramEnd"/>
      <w:r>
        <w:t xml:space="preserve"> be of 12.5 marks </w:t>
      </w:r>
    </w:p>
    <w:p w:rsidR="006D5E2D" w:rsidRDefault="00C550F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4" w:firstLine="0"/>
        <w:jc w:val="left"/>
      </w:pPr>
      <w:r>
        <w:rPr>
          <w:i/>
        </w:rPr>
        <w:t xml:space="preserve"> </w:t>
      </w:r>
    </w:p>
    <w:p w:rsidR="006D5E2D" w:rsidRDefault="00C550F0">
      <w:pPr>
        <w:spacing w:after="0" w:line="259" w:lineRule="auto"/>
        <w:ind w:left="0" w:firstLine="0"/>
        <w:jc w:val="left"/>
      </w:pPr>
      <w:r>
        <w:t xml:space="preserve"> </w:t>
      </w:r>
    </w:p>
    <w:p w:rsidR="006D5E2D" w:rsidRDefault="00C550F0">
      <w:pPr>
        <w:spacing w:after="0" w:line="236" w:lineRule="auto"/>
        <w:ind w:left="0" w:firstLine="0"/>
        <w:jc w:val="left"/>
      </w:pPr>
      <w:r>
        <w:rPr>
          <w:i/>
        </w:rPr>
        <w:t xml:space="preserve">Objective: The objective of the paper is to facilitate the student with the knowledge of microprocessor systems and microcontroller. </w:t>
      </w:r>
    </w:p>
    <w:p w:rsidR="006D5E2D" w:rsidRDefault="00C550F0">
      <w:pPr>
        <w:spacing w:after="0" w:line="259" w:lineRule="auto"/>
        <w:ind w:left="0" w:firstLine="0"/>
        <w:jc w:val="left"/>
      </w:pPr>
      <w:r>
        <w:t xml:space="preserve"> </w:t>
      </w:r>
    </w:p>
    <w:p w:rsidR="006D5E2D" w:rsidRDefault="00C550F0">
      <w:pPr>
        <w:pStyle w:val="Heading1"/>
        <w:ind w:left="-5"/>
      </w:pPr>
      <w:r>
        <w:t xml:space="preserve">UNIT- I  </w:t>
      </w:r>
    </w:p>
    <w:p w:rsidR="006D5E2D" w:rsidRDefault="00C550F0">
      <w:pPr>
        <w:ind w:left="-5"/>
      </w:pPr>
      <w:r>
        <w:rPr>
          <w:b/>
        </w:rPr>
        <w:t>Introduction to Microprocessor Systems:</w:t>
      </w:r>
      <w:r>
        <w:t xml:space="preserve"> Architecture and PIN diagram of 8085, Timing Diagram, memory organizat</w:t>
      </w:r>
      <w:r>
        <w:t xml:space="preserve">ion, </w:t>
      </w:r>
      <w:proofErr w:type="gramStart"/>
      <w:r>
        <w:t>Addressing</w:t>
      </w:r>
      <w:proofErr w:type="gramEnd"/>
      <w:r>
        <w:t xml:space="preserve"> modes, Interrupts. Assembly Language Programming.  </w:t>
      </w:r>
    </w:p>
    <w:p w:rsidR="006D5E2D" w:rsidRDefault="00C550F0">
      <w:pPr>
        <w:spacing w:after="0" w:line="259" w:lineRule="auto"/>
        <w:ind w:right="-12"/>
        <w:jc w:val="right"/>
      </w:pPr>
      <w:r>
        <w:rPr>
          <w:b/>
        </w:rPr>
        <w:t xml:space="preserve">[T1][No. of hrs. 10] </w:t>
      </w:r>
    </w:p>
    <w:p w:rsidR="006D5E2D" w:rsidRDefault="00C550F0">
      <w:pPr>
        <w:pStyle w:val="Heading1"/>
        <w:ind w:left="-5"/>
      </w:pPr>
      <w:r>
        <w:t xml:space="preserve">UNIT- II  </w:t>
      </w:r>
    </w:p>
    <w:p w:rsidR="006D5E2D" w:rsidRDefault="00C550F0">
      <w:pPr>
        <w:ind w:left="-5"/>
      </w:pPr>
      <w:r>
        <w:rPr>
          <w:b/>
        </w:rPr>
        <w:t>8086 Microprocessor:</w:t>
      </w:r>
      <w:r>
        <w:t xml:space="preserve"> 8086 Architecture, difference between 8085 and 8086 architecture, generation of physical address, PIN diagram of 8086, Minimum Mode an</w:t>
      </w:r>
      <w:r>
        <w:t xml:space="preserve">d Maximum mode, Bus cycle, Memory Organization, Memory Interfacing, Addressing Modes, Assembler Directives, Instruction set of 8086, Assembly Language Programming, Hardware and Software Interrupts. </w:t>
      </w:r>
    </w:p>
    <w:p w:rsidR="006D5E2D" w:rsidRDefault="00C550F0">
      <w:pPr>
        <w:spacing w:after="0" w:line="259" w:lineRule="auto"/>
        <w:ind w:right="-12"/>
        <w:jc w:val="right"/>
      </w:pPr>
      <w:r>
        <w:rPr>
          <w:b/>
        </w:rPr>
        <w:t>[T2][No. of hrs</w:t>
      </w:r>
      <w:proofErr w:type="gramStart"/>
      <w:r>
        <w:rPr>
          <w:b/>
        </w:rPr>
        <w:t>. :</w:t>
      </w:r>
      <w:proofErr w:type="gramEnd"/>
      <w:r>
        <w:rPr>
          <w:b/>
        </w:rPr>
        <w:t>12]</w:t>
      </w:r>
      <w:r>
        <w:t xml:space="preserve">  </w:t>
      </w:r>
    </w:p>
    <w:p w:rsidR="006D5E2D" w:rsidRDefault="00C550F0">
      <w:pPr>
        <w:pStyle w:val="Heading1"/>
        <w:ind w:left="-5"/>
      </w:pPr>
      <w:r>
        <w:t>UNIT- III Interfacing of 8086 wit</w:t>
      </w:r>
      <w:r>
        <w:t>h 8255, 8254/ 8253, 8251, 8259:</w:t>
      </w:r>
      <w:r>
        <w:rPr>
          <w:b w:val="0"/>
        </w:rPr>
        <w:t xml:space="preserve"> Introduction, Generation of I/O Ports, Programmable </w:t>
      </w:r>
    </w:p>
    <w:p w:rsidR="006D5E2D" w:rsidRDefault="00C550F0">
      <w:pPr>
        <w:ind w:left="-5"/>
      </w:pPr>
      <w:r>
        <w:t xml:space="preserve">Peripheral Interface (PPI)-Intel 8255, Sample-and-Hold Circuit and Multiplexer, Keyboard and Display Interface, Keyboard and Display Controller (8279), Programmable Interval timers (Intel 8253/8254), USART (8251), PIC (8259), DAC, ADC, LCD, Stepper Motor. </w:t>
      </w:r>
    </w:p>
    <w:p w:rsidR="006D5E2D" w:rsidRDefault="00C550F0">
      <w:pPr>
        <w:spacing w:after="0" w:line="259" w:lineRule="auto"/>
        <w:ind w:right="-12"/>
        <w:jc w:val="right"/>
      </w:pPr>
      <w:r>
        <w:rPr>
          <w:b/>
        </w:rPr>
        <w:t>[T1][No. of hrs</w:t>
      </w:r>
      <w:proofErr w:type="gramStart"/>
      <w:r>
        <w:rPr>
          <w:b/>
        </w:rPr>
        <w:t>. :</w:t>
      </w:r>
      <w:proofErr w:type="gramEnd"/>
      <w:r>
        <w:rPr>
          <w:b/>
        </w:rPr>
        <w:t>12]</w:t>
      </w:r>
      <w:r>
        <w:t xml:space="preserve"> </w:t>
      </w:r>
    </w:p>
    <w:p w:rsidR="006D5E2D" w:rsidRDefault="00C550F0">
      <w:pPr>
        <w:pStyle w:val="Heading1"/>
        <w:ind w:left="-5"/>
      </w:pPr>
      <w:r>
        <w:t xml:space="preserve">UNIT-IV </w:t>
      </w:r>
    </w:p>
    <w:p w:rsidR="006D5E2D" w:rsidRDefault="00C550F0">
      <w:pPr>
        <w:ind w:left="-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-3738927</wp:posOffset>
            </wp:positionV>
            <wp:extent cx="5425440" cy="6623304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662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Overview of Microcontroller 8051:</w:t>
      </w:r>
      <w:r>
        <w:t xml:space="preserve"> Introduction to 8051 Micro-controller, Architecture, Memory organization, Special function registers, Port Operation, Memory Interfacing, I/O Interfacing, Programming 8051 resources, inter</w:t>
      </w:r>
      <w:r>
        <w:t xml:space="preserve">rupts, Programmer’s model of 8051, Operand types, Operand addressing, Data transfer instructions, Arithmetic instructions, Logic instructions, Control transfer instructions, Timer &amp; Counter Programming, Interrupt Programming. </w:t>
      </w:r>
    </w:p>
    <w:p w:rsidR="006D5E2D" w:rsidRDefault="00C550F0">
      <w:pPr>
        <w:spacing w:after="12" w:line="249" w:lineRule="auto"/>
        <w:ind w:left="-15" w:firstLine="7008"/>
        <w:jc w:val="left"/>
      </w:pPr>
      <w:r>
        <w:rPr>
          <w:b/>
        </w:rPr>
        <w:t>[T3][No. of hrs. 11]</w:t>
      </w:r>
      <w:r>
        <w:t xml:space="preserve"> </w:t>
      </w:r>
      <w:r>
        <w:rPr>
          <w:b/>
        </w:rPr>
        <w:t>Text Boo</w:t>
      </w:r>
      <w:r>
        <w:rPr>
          <w:b/>
        </w:rPr>
        <w:t xml:space="preserve">ks: </w:t>
      </w:r>
      <w:r>
        <w:t xml:space="preserve"> </w:t>
      </w:r>
    </w:p>
    <w:p w:rsidR="006D5E2D" w:rsidRDefault="00C550F0">
      <w:pPr>
        <w:tabs>
          <w:tab w:val="center" w:pos="1127"/>
          <w:tab w:val="center" w:pos="2006"/>
          <w:tab w:val="center" w:pos="2724"/>
          <w:tab w:val="center" w:pos="3980"/>
          <w:tab w:val="center" w:pos="5085"/>
          <w:tab w:val="center" w:pos="6225"/>
          <w:tab w:val="center" w:pos="7543"/>
          <w:tab w:val="right" w:pos="8552"/>
        </w:tabs>
        <w:ind w:left="-15" w:firstLine="0"/>
        <w:jc w:val="left"/>
      </w:pPr>
      <w:r>
        <w:t xml:space="preserve">[T1] </w:t>
      </w:r>
      <w:r>
        <w:tab/>
        <w:t xml:space="preserve">Muhammad </w:t>
      </w:r>
      <w:r>
        <w:tab/>
        <w:t xml:space="preserve">Ali </w:t>
      </w:r>
      <w:r>
        <w:tab/>
      </w:r>
      <w:proofErr w:type="spellStart"/>
      <w:r>
        <w:t>Mazidi</w:t>
      </w:r>
      <w:proofErr w:type="spellEnd"/>
      <w:r>
        <w:t xml:space="preserve">, </w:t>
      </w:r>
      <w:r>
        <w:tab/>
        <w:t xml:space="preserve">“Microprocessors </w:t>
      </w:r>
      <w:r>
        <w:tab/>
        <w:t xml:space="preserve">and </w:t>
      </w:r>
      <w:r>
        <w:tab/>
        <w:t xml:space="preserve">Microcontrollers”, </w:t>
      </w:r>
      <w:r>
        <w:tab/>
        <w:t xml:space="preserve">Pearson, </w:t>
      </w:r>
      <w:r>
        <w:tab/>
        <w:t xml:space="preserve">2006 </w:t>
      </w:r>
    </w:p>
    <w:p w:rsidR="006D5E2D" w:rsidRDefault="00C550F0">
      <w:pPr>
        <w:ind w:left="662" w:hanging="677"/>
      </w:pPr>
      <w:r>
        <w:t xml:space="preserve">[T2] </w:t>
      </w:r>
      <w:r>
        <w:tab/>
        <w:t>Douglas V Hall, “Microprocessors and Interfacing, Programming and Hardware” Tata McGraw Hill</w:t>
      </w:r>
      <w:proofErr w:type="gramStart"/>
      <w:r>
        <w:t>,  2006</w:t>
      </w:r>
      <w:proofErr w:type="gramEnd"/>
      <w:r>
        <w:t xml:space="preserve">. </w:t>
      </w:r>
    </w:p>
    <w:p w:rsidR="006D5E2D" w:rsidRDefault="00C550F0">
      <w:pPr>
        <w:tabs>
          <w:tab w:val="center" w:pos="4512"/>
        </w:tabs>
        <w:ind w:left="-15" w:firstLine="0"/>
        <w:jc w:val="left"/>
      </w:pPr>
      <w:r>
        <w:t xml:space="preserve">[T3] </w:t>
      </w:r>
      <w:r>
        <w:tab/>
        <w:t xml:space="preserve">Ramesh </w:t>
      </w:r>
      <w:proofErr w:type="spellStart"/>
      <w:r>
        <w:t>Gaonkar</w:t>
      </w:r>
      <w:proofErr w:type="spellEnd"/>
      <w:r>
        <w:t>, “</w:t>
      </w:r>
      <w:proofErr w:type="spellStart"/>
      <w:r>
        <w:t>MicroProcessor</w:t>
      </w:r>
      <w:proofErr w:type="spellEnd"/>
      <w:r>
        <w:t xml:space="preserve"> Architecture, Programming and Applications with the 8085”, PHI </w:t>
      </w:r>
    </w:p>
    <w:p w:rsidR="006D5E2D" w:rsidRDefault="00C550F0">
      <w:pPr>
        <w:spacing w:after="0" w:line="259" w:lineRule="auto"/>
        <w:ind w:left="0" w:firstLine="0"/>
        <w:jc w:val="left"/>
      </w:pPr>
      <w:r>
        <w:t xml:space="preserve"> </w:t>
      </w:r>
    </w:p>
    <w:p w:rsidR="006D5E2D" w:rsidRDefault="00C550F0">
      <w:pPr>
        <w:spacing w:after="12" w:line="249" w:lineRule="auto"/>
        <w:ind w:left="-5"/>
        <w:jc w:val="left"/>
      </w:pPr>
      <w:r>
        <w:rPr>
          <w:b/>
        </w:rPr>
        <w:t xml:space="preserve">References Books:  </w:t>
      </w:r>
    </w:p>
    <w:p w:rsidR="006D5E2D" w:rsidRDefault="00C550F0">
      <w:pPr>
        <w:ind w:left="662" w:hanging="677"/>
      </w:pPr>
      <w:r>
        <w:t xml:space="preserve">[R1] Muhammad Ali </w:t>
      </w:r>
      <w:proofErr w:type="spellStart"/>
      <w:r>
        <w:t>Mazidi</w:t>
      </w:r>
      <w:proofErr w:type="spellEnd"/>
      <w:r>
        <w:t xml:space="preserve">, Janice </w:t>
      </w:r>
      <w:proofErr w:type="spellStart"/>
      <w:r>
        <w:t>Gillispie</w:t>
      </w:r>
      <w:proofErr w:type="spellEnd"/>
      <w:r>
        <w:t xml:space="preserve"> </w:t>
      </w:r>
      <w:proofErr w:type="spellStart"/>
      <w:r>
        <w:t>Mazidi</w:t>
      </w:r>
      <w:proofErr w:type="spellEnd"/>
      <w:r>
        <w:t xml:space="preserve">, </w:t>
      </w:r>
      <w:proofErr w:type="spellStart"/>
      <w:r>
        <w:t>Rolin</w:t>
      </w:r>
      <w:proofErr w:type="spellEnd"/>
      <w:r>
        <w:t xml:space="preserve"> D. </w:t>
      </w:r>
      <w:proofErr w:type="spellStart"/>
      <w:r>
        <w:t>MCKinlay</w:t>
      </w:r>
      <w:proofErr w:type="spellEnd"/>
      <w:r>
        <w:t xml:space="preserve"> “The 8051 Microcontroller and Embedded Systems”, 2nd Edition, P</w:t>
      </w:r>
      <w:r>
        <w:t xml:space="preserve">earson Education 2008. </w:t>
      </w:r>
    </w:p>
    <w:p w:rsidR="006D5E2D" w:rsidRDefault="00C550F0">
      <w:pPr>
        <w:ind w:left="662" w:hanging="677"/>
      </w:pPr>
      <w:r>
        <w:t xml:space="preserve">[R2] </w:t>
      </w:r>
      <w:r>
        <w:tab/>
        <w:t>Kenneth J. Ayala, “The 8086 Microprocessor: Programming &amp; Interfacing The PC”, Delmar Publishers</w:t>
      </w:r>
      <w:proofErr w:type="gramStart"/>
      <w:r>
        <w:t>,  2007</w:t>
      </w:r>
      <w:proofErr w:type="gramEnd"/>
      <w:r>
        <w:t xml:space="preserve">. </w:t>
      </w:r>
    </w:p>
    <w:p w:rsidR="006D5E2D" w:rsidRDefault="00C550F0">
      <w:pPr>
        <w:spacing w:after="2116"/>
        <w:ind w:left="-5"/>
      </w:pPr>
      <w:r>
        <w:t xml:space="preserve">[R3] </w:t>
      </w:r>
      <w:r>
        <w:tab/>
        <w:t xml:space="preserve">A K Ray, K M </w:t>
      </w:r>
      <w:proofErr w:type="spellStart"/>
      <w:r>
        <w:t>Bhurchandi</w:t>
      </w:r>
      <w:proofErr w:type="spellEnd"/>
      <w:r>
        <w:t>, “Advanced Microprocessors and Peripherals”, Tata McGraw Hill, 2007</w:t>
      </w:r>
    </w:p>
    <w:p w:rsidR="006D5E2D" w:rsidRDefault="006D5E2D">
      <w:pPr>
        <w:spacing w:after="0" w:line="279" w:lineRule="auto"/>
        <w:ind w:left="0" w:firstLine="0"/>
        <w:jc w:val="left"/>
      </w:pPr>
      <w:bookmarkStart w:id="0" w:name="_GoBack"/>
      <w:bookmarkEnd w:id="0"/>
    </w:p>
    <w:sectPr w:rsidR="006D5E2D">
      <w:pgSz w:w="12240" w:h="15840"/>
      <w:pgMar w:top="990" w:right="1816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2D"/>
    <w:rsid w:val="006D5E2D"/>
    <w:rsid w:val="00C5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839C8-CBA6-4E51-8545-590830F4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lab36.17</dc:creator>
  <cp:keywords/>
  <cp:lastModifiedBy>lab36.17</cp:lastModifiedBy>
  <cp:revision>2</cp:revision>
  <dcterms:created xsi:type="dcterms:W3CDTF">2017-10-10T04:42:00Z</dcterms:created>
  <dcterms:modified xsi:type="dcterms:W3CDTF">2017-10-10T04:42:00Z</dcterms:modified>
</cp:coreProperties>
</file>